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-95885</wp:posOffset>
            </wp:positionV>
            <wp:extent cx="1714500" cy="733425"/>
            <wp:effectExtent l="38100" t="76200" r="19050" b="47625"/>
            <wp:wrapTight wrapText="bothSides">
              <wp:wrapPolygon edited="0">
                <wp:start x="-646" y="-165"/>
                <wp:lineTo x="-89" y="23369"/>
                <wp:lineTo x="18150" y="21680"/>
                <wp:lineTo x="21978" y="20971"/>
                <wp:lineTo x="21990" y="14215"/>
                <wp:lineTo x="21441" y="-2004"/>
                <wp:lineTo x="1029" y="-475"/>
                <wp:lineTo x="-646" y="-165"/>
              </wp:wrapPolygon>
            </wp:wrapTight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</w:p>
    <w:p w:rsidR="001B39F7" w:rsidRPr="00692C5D" w:rsidRDefault="00FB668E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color w:val="E36C0A" w:themeColor="accent6" w:themeShade="BF"/>
          <w:sz w:val="28"/>
          <w:szCs w:val="28"/>
          <w:lang w:eastAsia="en-US"/>
        </w:rPr>
      </w:pPr>
      <w:hyperlink r:id="rId5" w:history="1">
        <w:r w:rsidR="001B39F7" w:rsidRPr="00692C5D">
          <w:rPr>
            <w:rFonts w:asciiTheme="minorHAnsi" w:eastAsiaTheme="minorHAnsi" w:hAnsiTheme="minorHAnsi" w:cstheme="minorBidi"/>
            <w:color w:val="E36C0A" w:themeColor="accent6" w:themeShade="BF"/>
            <w:sz w:val="28"/>
            <w:szCs w:val="28"/>
            <w:lang w:eastAsia="en-US"/>
          </w:rPr>
          <w:t>Rozpočet Klubu rodičů 2015/2016</w:t>
        </w:r>
      </w:hyperlink>
    </w:p>
    <w:p w:rsidR="001B39F7" w:rsidRPr="00692C5D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Cs/>
          <w:color w:val="E36C0A" w:themeColor="accent6" w:themeShade="BF"/>
          <w:sz w:val="28"/>
          <w:szCs w:val="28"/>
          <w:lang w:eastAsia="en-US"/>
        </w:rPr>
      </w:pPr>
      <w:r w:rsidRPr="00692C5D">
        <w:rPr>
          <w:rFonts w:asciiTheme="minorHAnsi" w:eastAsiaTheme="minorHAnsi" w:hAnsiTheme="minorHAnsi" w:cstheme="minorBidi"/>
          <w:color w:val="E36C0A" w:themeColor="accent6" w:themeShade="BF"/>
          <w:sz w:val="28"/>
          <w:szCs w:val="28"/>
          <w:lang w:eastAsia="en-US"/>
        </w:rPr>
        <w:t>Příjmy:</w:t>
      </w:r>
    </w:p>
    <w:tbl>
      <w:tblPr>
        <w:tblStyle w:val="Svtlstnovnzvraznn6"/>
        <w:tblW w:w="10445" w:type="dxa"/>
        <w:tblLook w:val="04A0"/>
      </w:tblPr>
      <w:tblGrid>
        <w:gridCol w:w="6769"/>
        <w:gridCol w:w="3676"/>
      </w:tblGrid>
      <w:tr w:rsidR="001B39F7" w:rsidRPr="00692C5D" w:rsidTr="00692C5D">
        <w:trPr>
          <w:cnfStyle w:val="100000000000"/>
          <w:trHeight w:val="311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Zůstatek ze školního roku 2014/2015: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   192 169 Kč</w:t>
            </w:r>
          </w:p>
        </w:tc>
      </w:tr>
      <w:tr w:rsidR="001B39F7" w:rsidRPr="00692C5D" w:rsidTr="00692C5D">
        <w:trPr>
          <w:cnfStyle w:val="000000100000"/>
          <w:trHeight w:val="311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Příspěvky rodičů ve školním roce 2015/2016*: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bCs/>
                <w:sz w:val="28"/>
                <w:szCs w:val="28"/>
              </w:rPr>
            </w:pPr>
            <w:r w:rsidRPr="00692C5D">
              <w:rPr>
                <w:bCs/>
                <w:sz w:val="28"/>
                <w:szCs w:val="28"/>
              </w:rPr>
              <w:t>97 000 Kč</w:t>
            </w:r>
          </w:p>
        </w:tc>
      </w:tr>
      <w:tr w:rsidR="001B39F7" w:rsidRPr="00692C5D" w:rsidTr="00692C5D">
        <w:trPr>
          <w:trHeight w:val="311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Příjem ze "Školního večírku":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bCs/>
                <w:sz w:val="28"/>
                <w:szCs w:val="28"/>
              </w:rPr>
            </w:pPr>
            <w:r w:rsidRPr="00692C5D">
              <w:rPr>
                <w:bCs/>
                <w:sz w:val="28"/>
                <w:szCs w:val="28"/>
              </w:rPr>
              <w:t>20 000 Kč</w:t>
            </w:r>
          </w:p>
        </w:tc>
      </w:tr>
      <w:tr w:rsidR="001B39F7" w:rsidRPr="00692C5D" w:rsidTr="00692C5D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Sponzorské dary: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bCs/>
                <w:sz w:val="28"/>
                <w:szCs w:val="28"/>
              </w:rPr>
            </w:pPr>
            <w:r w:rsidRPr="00692C5D">
              <w:rPr>
                <w:bCs/>
                <w:sz w:val="28"/>
                <w:szCs w:val="28"/>
              </w:rPr>
              <w:t>0 Kč</w:t>
            </w:r>
          </w:p>
        </w:tc>
      </w:tr>
      <w:tr w:rsidR="001B39F7" w:rsidRPr="00692C5D" w:rsidTr="00692C5D">
        <w:trPr>
          <w:trHeight w:val="293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Dotace z projektů: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bCs/>
                <w:sz w:val="28"/>
                <w:szCs w:val="28"/>
              </w:rPr>
            </w:pPr>
            <w:r w:rsidRPr="00692C5D">
              <w:rPr>
                <w:bCs/>
                <w:sz w:val="28"/>
                <w:szCs w:val="28"/>
              </w:rPr>
              <w:t>0 Kč</w:t>
            </w:r>
          </w:p>
        </w:tc>
      </w:tr>
      <w:tr w:rsidR="001B39F7" w:rsidRPr="00692C5D" w:rsidTr="00692C5D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Příjem z akcí žákovského parlamentu (sběr):                                   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bCs/>
                <w:sz w:val="28"/>
                <w:szCs w:val="28"/>
              </w:rPr>
            </w:pPr>
            <w:r w:rsidRPr="00692C5D">
              <w:rPr>
                <w:bCs/>
                <w:sz w:val="28"/>
                <w:szCs w:val="28"/>
              </w:rPr>
              <w:t>0 Kč</w:t>
            </w:r>
          </w:p>
        </w:tc>
      </w:tr>
      <w:tr w:rsidR="001B39F7" w:rsidRPr="00692C5D" w:rsidTr="00692C5D">
        <w:trPr>
          <w:trHeight w:val="293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Úroky: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bCs/>
                <w:sz w:val="28"/>
                <w:szCs w:val="28"/>
              </w:rPr>
            </w:pPr>
            <w:r w:rsidRPr="00692C5D">
              <w:rPr>
                <w:bCs/>
                <w:sz w:val="28"/>
                <w:szCs w:val="28"/>
              </w:rPr>
              <w:t>80 Kč</w:t>
            </w:r>
          </w:p>
        </w:tc>
      </w:tr>
      <w:tr w:rsidR="001B39F7" w:rsidRPr="00692C5D" w:rsidTr="00692C5D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SAH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bCs/>
                <w:sz w:val="28"/>
                <w:szCs w:val="28"/>
              </w:rPr>
            </w:pPr>
            <w:r w:rsidRPr="00692C5D">
              <w:rPr>
                <w:bCs/>
                <w:sz w:val="28"/>
                <w:szCs w:val="28"/>
              </w:rPr>
              <w:t>10 000 Kč</w:t>
            </w:r>
          </w:p>
        </w:tc>
      </w:tr>
      <w:tr w:rsidR="001B39F7" w:rsidRPr="00692C5D" w:rsidTr="00692C5D">
        <w:trPr>
          <w:trHeight w:val="43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bCs w:val="0"/>
              </w:rPr>
              <w:t>Celkem příjmy:</w:t>
            </w:r>
          </w:p>
        </w:tc>
        <w:tc>
          <w:tcPr>
            <w:tcW w:w="3676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bCs/>
                <w:sz w:val="28"/>
                <w:szCs w:val="28"/>
              </w:rPr>
            </w:pPr>
            <w:r w:rsidRPr="00692C5D">
              <w:t>  319 249 Kč</w:t>
            </w:r>
          </w:p>
        </w:tc>
      </w:tr>
    </w:tbl>
    <w:p w:rsidR="001B39F7" w:rsidRPr="00692C5D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Cs/>
          <w:color w:val="E36C0A" w:themeColor="accent6" w:themeShade="BF"/>
          <w:sz w:val="28"/>
          <w:szCs w:val="28"/>
          <w:lang w:eastAsia="en-US"/>
        </w:rPr>
      </w:pPr>
    </w:p>
    <w:p w:rsidR="001B39F7" w:rsidRPr="00692C5D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Cs/>
          <w:color w:val="E36C0A" w:themeColor="accent6" w:themeShade="BF"/>
          <w:sz w:val="28"/>
          <w:szCs w:val="28"/>
          <w:lang w:eastAsia="en-US"/>
        </w:rPr>
      </w:pPr>
      <w:r w:rsidRPr="00692C5D">
        <w:rPr>
          <w:rFonts w:asciiTheme="minorHAnsi" w:eastAsiaTheme="minorHAnsi" w:hAnsiTheme="minorHAnsi" w:cstheme="minorBidi"/>
          <w:color w:val="E36C0A" w:themeColor="accent6" w:themeShade="BF"/>
          <w:sz w:val="28"/>
          <w:szCs w:val="28"/>
          <w:lang w:eastAsia="en-US"/>
        </w:rPr>
        <w:t> Výdaje:</w:t>
      </w:r>
    </w:p>
    <w:tbl>
      <w:tblPr>
        <w:tblStyle w:val="Svtlstnovnzvraznn6"/>
        <w:tblW w:w="10408" w:type="dxa"/>
        <w:tblLook w:val="04A0"/>
      </w:tblPr>
      <w:tblGrid>
        <w:gridCol w:w="7026"/>
        <w:gridCol w:w="3382"/>
      </w:tblGrid>
      <w:tr w:rsidR="001B39F7" w:rsidTr="00692C5D">
        <w:trPr>
          <w:cnfStyle w:val="100000000000"/>
          <w:trHeight w:val="276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Startovné, cestovné na soutěže a olympiády: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100000000000"/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11 000 Kč</w:t>
            </w:r>
          </w:p>
        </w:tc>
      </w:tr>
      <w:tr w:rsidR="001B39F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Akce pořádané školou (odměny, ceny, příspěvky na dopravu):           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40 000 Kč</w:t>
            </w:r>
          </w:p>
        </w:tc>
      </w:tr>
      <w:tr w:rsidR="001B39F7" w:rsidTr="00692C5D">
        <w:trPr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Odměny na konec školního roku: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13 000 Kč</w:t>
            </w:r>
          </w:p>
        </w:tc>
      </w:tr>
      <w:tr w:rsidR="001B39F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Ročenky pro vycházející žáky: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0 Kč</w:t>
            </w:r>
          </w:p>
        </w:tc>
      </w:tr>
      <w:tr w:rsidR="001B39F7" w:rsidTr="00692C5D">
        <w:trPr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 w:rsidP="00692C5D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 xml:space="preserve">Podpora školních projektů  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88 800 Kč</w:t>
            </w:r>
          </w:p>
        </w:tc>
      </w:tr>
      <w:tr w:rsidR="001B39F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Bankovní poplatky: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1 500 Kč</w:t>
            </w:r>
          </w:p>
        </w:tc>
      </w:tr>
      <w:tr w:rsidR="001B39F7" w:rsidTr="00692C5D">
        <w:trPr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Administrativa: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 200 Kč</w:t>
            </w:r>
          </w:p>
        </w:tc>
      </w:tr>
      <w:tr w:rsidR="001B39F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Dětské projekty (schvaluje parlament):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10 000 Kč</w:t>
            </w:r>
          </w:p>
        </w:tc>
      </w:tr>
      <w:tr w:rsidR="001B39F7" w:rsidTr="00692C5D">
        <w:trPr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b w:val="0"/>
                <w:sz w:val="28"/>
                <w:szCs w:val="28"/>
              </w:rPr>
              <w:t>Výdaje SAH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000000"/>
              <w:rPr>
                <w:sz w:val="28"/>
                <w:szCs w:val="28"/>
              </w:rPr>
            </w:pPr>
            <w:r w:rsidRPr="00692C5D">
              <w:rPr>
                <w:sz w:val="28"/>
                <w:szCs w:val="28"/>
              </w:rPr>
              <w:t>10 000 Kč</w:t>
            </w:r>
          </w:p>
        </w:tc>
      </w:tr>
      <w:tr w:rsidR="001B39F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B39F7" w:rsidRPr="00692C5D" w:rsidRDefault="001B39F7">
            <w:pPr>
              <w:rPr>
                <w:b w:val="0"/>
                <w:sz w:val="28"/>
                <w:szCs w:val="28"/>
              </w:rPr>
            </w:pPr>
            <w:r w:rsidRPr="00692C5D">
              <w:rPr>
                <w:rStyle w:val="Siln"/>
                <w:sz w:val="28"/>
                <w:szCs w:val="28"/>
              </w:rPr>
              <w:t>Celkem výdaje:</w:t>
            </w:r>
          </w:p>
        </w:tc>
        <w:tc>
          <w:tcPr>
            <w:tcW w:w="3382" w:type="dxa"/>
            <w:hideMark/>
          </w:tcPr>
          <w:p w:rsidR="001B39F7" w:rsidRPr="00692C5D" w:rsidRDefault="001B39F7">
            <w:pPr>
              <w:jc w:val="right"/>
              <w:cnfStyle w:val="000000100000"/>
              <w:rPr>
                <w:sz w:val="28"/>
                <w:szCs w:val="28"/>
              </w:rPr>
            </w:pPr>
            <w:r w:rsidRPr="00692C5D">
              <w:rPr>
                <w:rStyle w:val="Siln"/>
                <w:b w:val="0"/>
                <w:sz w:val="28"/>
                <w:szCs w:val="28"/>
              </w:rPr>
              <w:t>  174 500 Kč</w:t>
            </w:r>
          </w:p>
        </w:tc>
      </w:tr>
    </w:tbl>
    <w:p w:rsidR="00692C5D" w:rsidRDefault="00692C5D" w:rsidP="001B39F7">
      <w:pPr>
        <w:pStyle w:val="Normlnweb"/>
        <w:shd w:val="clear" w:color="auto" w:fill="FFFFFF"/>
        <w:spacing w:before="240" w:beforeAutospacing="0" w:after="240" w:afterAutospacing="0" w:line="252" w:lineRule="atLeast"/>
        <w:jc w:val="center"/>
        <w:rPr>
          <w:rStyle w:val="Siln"/>
          <w:rFonts w:asciiTheme="minorHAnsi" w:eastAsiaTheme="minorHAnsi" w:hAnsiTheme="minorHAnsi" w:cstheme="minorBidi"/>
          <w:color w:val="E36C0A" w:themeColor="accent6" w:themeShade="BF"/>
          <w:lang w:eastAsia="en-US"/>
        </w:rPr>
      </w:pPr>
    </w:p>
    <w:p w:rsidR="001B39F7" w:rsidRPr="00692C5D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jc w:val="center"/>
        <w:rPr>
          <w:rStyle w:val="Siln"/>
          <w:rFonts w:asciiTheme="minorHAnsi" w:eastAsiaTheme="minorHAnsi" w:hAnsiTheme="minorHAnsi" w:cstheme="minorBidi"/>
          <w:color w:val="E36C0A" w:themeColor="accent6" w:themeShade="BF"/>
          <w:lang w:eastAsia="en-US"/>
        </w:rPr>
      </w:pPr>
      <w:r w:rsidRPr="00692C5D">
        <w:rPr>
          <w:rStyle w:val="Siln"/>
          <w:rFonts w:asciiTheme="minorHAnsi" w:eastAsiaTheme="minorHAnsi" w:hAnsiTheme="minorHAnsi" w:cstheme="minorBidi"/>
          <w:color w:val="E36C0A" w:themeColor="accent6" w:themeShade="BF"/>
          <w:lang w:eastAsia="en-US"/>
        </w:rPr>
        <w:t xml:space="preserve">ROZDÍL V PŘÍJMECH A VÝDAJÍCH ZA ROK 2015/2016 – PLÁNOVANÝ </w:t>
      </w:r>
      <w:proofErr w:type="gramStart"/>
      <w:r w:rsidRPr="00692C5D">
        <w:rPr>
          <w:rStyle w:val="Siln"/>
          <w:rFonts w:asciiTheme="minorHAnsi" w:eastAsiaTheme="minorHAnsi" w:hAnsiTheme="minorHAnsi" w:cstheme="minorBidi"/>
          <w:color w:val="E36C0A" w:themeColor="accent6" w:themeShade="BF"/>
          <w:lang w:eastAsia="en-US"/>
        </w:rPr>
        <w:t>ZŮSTATEK : 144 769</w:t>
      </w:r>
      <w:proofErr w:type="gramEnd"/>
      <w:r w:rsidRPr="00692C5D">
        <w:rPr>
          <w:rStyle w:val="Siln"/>
          <w:rFonts w:asciiTheme="minorHAnsi" w:eastAsiaTheme="minorHAnsi" w:hAnsiTheme="minorHAnsi" w:cstheme="minorBidi"/>
          <w:color w:val="E36C0A" w:themeColor="accent6" w:themeShade="BF"/>
          <w:lang w:eastAsia="en-US"/>
        </w:rPr>
        <w:t>.-KČ</w:t>
      </w:r>
    </w:p>
    <w:p w:rsidR="00692C5D" w:rsidRDefault="00692C5D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bCs w:val="0"/>
          <w:color w:val="E36C0A" w:themeColor="accent6" w:themeShade="BF"/>
          <w:sz w:val="28"/>
          <w:szCs w:val="28"/>
          <w:lang w:eastAsia="en-US"/>
        </w:rPr>
      </w:pPr>
    </w:p>
    <w:p w:rsidR="00D146CB" w:rsidRPr="00692C5D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  <w:r w:rsidRPr="00692C5D">
        <w:rPr>
          <w:rStyle w:val="Siln"/>
          <w:rFonts w:asciiTheme="minorHAnsi" w:eastAsiaTheme="minorHAnsi" w:hAnsiTheme="minorHAnsi" w:cstheme="minorBidi"/>
          <w:b w:val="0"/>
          <w:bCs w:val="0"/>
          <w:color w:val="E36C0A" w:themeColor="accent6" w:themeShade="BF"/>
          <w:sz w:val="28"/>
          <w:szCs w:val="28"/>
          <w:lang w:eastAsia="en-US"/>
        </w:rPr>
        <w:t>Poznámky:</w:t>
      </w:r>
      <w:r w:rsidRPr="00692C5D">
        <w:rPr>
          <w:rStyle w:val="Siln"/>
          <w:rFonts w:asciiTheme="minorHAnsi" w:eastAsiaTheme="minorHAnsi" w:hAnsiTheme="minorHAnsi" w:cstheme="minorBidi"/>
          <w:color w:val="E36C0A" w:themeColor="accent6" w:themeShade="BF"/>
          <w:sz w:val="28"/>
          <w:szCs w:val="28"/>
          <w:lang w:eastAsia="en-US"/>
        </w:rPr>
        <w:t xml:space="preserve">  </w:t>
      </w:r>
      <w:r w:rsidRPr="00692C5D">
        <w:rPr>
          <w:rStyle w:val="Siln"/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  <w:t>Příspěvky od rodičů na školní rok 2015/2016 zůstávají stejné tj. 150 Kč na 1. žáka a 100 Kč na každého dalšího.</w:t>
      </w:r>
    </w:p>
    <w:sectPr w:rsidR="00D146CB" w:rsidRPr="00692C5D" w:rsidSect="001B3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8DC"/>
    <w:rsid w:val="00107357"/>
    <w:rsid w:val="001B39F7"/>
    <w:rsid w:val="00306279"/>
    <w:rsid w:val="00692C5D"/>
    <w:rsid w:val="008212CC"/>
    <w:rsid w:val="008548DC"/>
    <w:rsid w:val="008F1677"/>
    <w:rsid w:val="00A131E6"/>
    <w:rsid w:val="00B03863"/>
    <w:rsid w:val="00D146CB"/>
    <w:rsid w:val="00D53CB4"/>
    <w:rsid w:val="00FB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6CB"/>
  </w:style>
  <w:style w:type="paragraph" w:styleId="Nadpis2">
    <w:name w:val="heading 2"/>
    <w:basedOn w:val="Normln"/>
    <w:link w:val="Nadpis2Char"/>
    <w:uiPriority w:val="9"/>
    <w:qFormat/>
    <w:rsid w:val="00A1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8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548DC"/>
  </w:style>
  <w:style w:type="character" w:customStyle="1" w:styleId="Nadpis2Char">
    <w:name w:val="Nadpis 2 Char"/>
    <w:basedOn w:val="Standardnpsmoodstavce"/>
    <w:link w:val="Nadpis2"/>
    <w:uiPriority w:val="9"/>
    <w:rsid w:val="00A13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Svtlstnovnzvraznn6">
    <w:name w:val="Light Shading Accent 6"/>
    <w:basedOn w:val="Normlntabulka"/>
    <w:uiPriority w:val="60"/>
    <w:rsid w:val="00692C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1251:rozpoet-klubu-rodi-20152016&amp;catid=87:rozpoc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2016-04-21T14:12:00Z</dcterms:created>
  <dcterms:modified xsi:type="dcterms:W3CDTF">2016-09-01T19:13:00Z</dcterms:modified>
</cp:coreProperties>
</file>